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B20" w:rsidRDefault="00393B20" w:rsidP="00393B20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宏观经济学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550"/>
        <w:gridCol w:w="3842"/>
        <w:gridCol w:w="371"/>
        <w:gridCol w:w="490"/>
        <w:gridCol w:w="1093"/>
      </w:tblGrid>
      <w:tr w:rsidR="00393B20" w:rsidTr="00393B20">
        <w:trPr>
          <w:trHeight w:val="340"/>
          <w:jc w:val="center"/>
        </w:trPr>
        <w:tc>
          <w:tcPr>
            <w:tcW w:w="4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宏观经济学</w:t>
            </w:r>
          </w:p>
        </w:tc>
        <w:tc>
          <w:tcPr>
            <w:tcW w:w="5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Pr="0039602C" w:rsidRDefault="00393B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960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</w:t>
            </w:r>
          </w:p>
        </w:tc>
      </w:tr>
      <w:tr w:rsidR="00393B20" w:rsidTr="00393B20">
        <w:trPr>
          <w:trHeight w:val="340"/>
          <w:jc w:val="center"/>
        </w:trPr>
        <w:tc>
          <w:tcPr>
            <w:tcW w:w="10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hAnsi="宋体" w:hint="eastAsia"/>
                <w:color w:val="000000"/>
                <w:szCs w:val="21"/>
              </w:rPr>
              <w:t>Macroeconomics</w:t>
            </w:r>
            <w:proofErr w:type="spellEnd"/>
          </w:p>
        </w:tc>
      </w:tr>
      <w:tr w:rsidR="00393B20" w:rsidTr="00393B20">
        <w:trPr>
          <w:trHeight w:val="340"/>
          <w:jc w:val="center"/>
        </w:trPr>
        <w:tc>
          <w:tcPr>
            <w:tcW w:w="4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 w:rsidP="00232C7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232C7F" w:rsidRPr="00232C7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54</w:t>
            </w:r>
            <w:r w:rsidRPr="00232C7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232C7F" w:rsidRPr="00232C7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3/3</w:t>
            </w:r>
          </w:p>
        </w:tc>
        <w:tc>
          <w:tcPr>
            <w:tcW w:w="5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 w:rsidP="0039602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9602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393B20" w:rsidTr="00393B20">
        <w:trPr>
          <w:trHeight w:val="340"/>
          <w:jc w:val="center"/>
        </w:trPr>
        <w:tc>
          <w:tcPr>
            <w:tcW w:w="10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微观经济学</w:t>
            </w:r>
          </w:p>
        </w:tc>
      </w:tr>
      <w:tr w:rsidR="00393B20" w:rsidTr="00393B20">
        <w:trPr>
          <w:trHeight w:val="340"/>
          <w:jc w:val="center"/>
        </w:trPr>
        <w:tc>
          <w:tcPr>
            <w:tcW w:w="4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 w:rsidP="00232C7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232C7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周二5、6、7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5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莞城校区</w:t>
            </w:r>
            <w:r w:rsidR="00232C7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7210</w:t>
            </w:r>
          </w:p>
        </w:tc>
      </w:tr>
      <w:tr w:rsidR="00393B20" w:rsidTr="00393B20">
        <w:trPr>
          <w:trHeight w:val="340"/>
          <w:jc w:val="center"/>
        </w:trPr>
        <w:tc>
          <w:tcPr>
            <w:tcW w:w="10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 w:rsidP="00232C7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232C7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2016经济与金融4班、2016国际电商1班、2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393B20" w:rsidTr="00393B20">
        <w:trPr>
          <w:trHeight w:val="340"/>
          <w:jc w:val="center"/>
        </w:trPr>
        <w:tc>
          <w:tcPr>
            <w:tcW w:w="10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经济与管理学院</w:t>
            </w:r>
          </w:p>
        </w:tc>
      </w:tr>
      <w:tr w:rsidR="00393B20" w:rsidTr="00393B20">
        <w:trPr>
          <w:trHeight w:val="340"/>
          <w:jc w:val="center"/>
        </w:trPr>
        <w:tc>
          <w:tcPr>
            <w:tcW w:w="10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于丽敏/教授 </w:t>
            </w:r>
          </w:p>
        </w:tc>
      </w:tr>
      <w:tr w:rsidR="00393B20" w:rsidTr="00393B20">
        <w:trPr>
          <w:trHeight w:val="340"/>
          <w:jc w:val="center"/>
        </w:trPr>
        <w:tc>
          <w:tcPr>
            <w:tcW w:w="4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6528（短号）</w:t>
            </w:r>
          </w:p>
        </w:tc>
        <w:tc>
          <w:tcPr>
            <w:tcW w:w="5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620150138@qq.com</w:t>
            </w:r>
          </w:p>
        </w:tc>
      </w:tr>
      <w:tr w:rsidR="00393B20" w:rsidTr="00393B20">
        <w:trPr>
          <w:trHeight w:val="340"/>
          <w:jc w:val="center"/>
        </w:trPr>
        <w:tc>
          <w:tcPr>
            <w:tcW w:w="10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课前、课后，教室，交流、邮件</w:t>
            </w:r>
          </w:p>
        </w:tc>
      </w:tr>
      <w:tr w:rsidR="00393B20" w:rsidTr="00393B20">
        <w:trPr>
          <w:trHeight w:val="340"/>
          <w:jc w:val="center"/>
        </w:trPr>
        <w:tc>
          <w:tcPr>
            <w:tcW w:w="10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 w:rsidP="00232C7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232C7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393B20" w:rsidTr="00393B20">
        <w:trPr>
          <w:trHeight w:val="340"/>
          <w:jc w:val="center"/>
        </w:trPr>
        <w:tc>
          <w:tcPr>
            <w:tcW w:w="10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使用教材：高鸿业主编《宏观经济学》（第六版）中国人民大学出版社，2014.</w:t>
            </w:r>
          </w:p>
          <w:p w:rsidR="00393B20" w:rsidRDefault="00393B20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393B20" w:rsidRPr="000201B0" w:rsidRDefault="00393B20">
            <w:pPr>
              <w:tabs>
                <w:tab w:val="left" w:pos="1440"/>
              </w:tabs>
              <w:spacing w:line="0" w:lineRule="atLeast"/>
              <w:ind w:firstLineChars="100" w:firstLine="210"/>
              <w:outlineLvl w:val="0"/>
              <w:rPr>
                <w:rStyle w:val="a4"/>
                <w:rFonts w:hint="eastAsia"/>
              </w:rPr>
            </w:pPr>
            <w:proofErr w:type="gramStart"/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曼</w:t>
            </w:r>
            <w:proofErr w:type="gramEnd"/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昆著</w:t>
            </w:r>
            <w:r>
              <w:rPr>
                <w:rFonts w:ascii="Malgun Gothic Semilight" w:eastAsia="Malgun Gothic Semilight" w:hAnsi="Malgun Gothic Semilight" w:cs="Malgun Gothic Semilight" w:hint="eastAsia"/>
                <w:bCs/>
                <w:sz w:val="21"/>
                <w:szCs w:val="21"/>
                <w:lang w:eastAsia="zh-CN"/>
              </w:rPr>
              <w:t>，《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经济学原理</w:t>
            </w:r>
            <w:r>
              <w:rPr>
                <w:rFonts w:ascii="Malgun Gothic Semilight" w:eastAsia="Malgun Gothic Semilight" w:hAnsi="Malgun Gothic Semilight" w:cs="Malgun Gothic Semilight" w:hint="eastAsia"/>
                <w:bCs/>
                <w:sz w:val="21"/>
                <w:szCs w:val="21"/>
                <w:lang w:eastAsia="zh-CN"/>
              </w:rPr>
              <w:t>》（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第</w:t>
            </w:r>
            <w:r>
              <w:rPr>
                <w:bCs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版</w:t>
            </w:r>
            <w:r>
              <w:rPr>
                <w:rFonts w:ascii="Malgun Gothic Semilight" w:eastAsia="Malgun Gothic Semilight" w:hAnsi="Malgun Gothic Semilight" w:cs="Malgun Gothic Semilight" w:hint="eastAsia"/>
                <w:bCs/>
                <w:sz w:val="21"/>
                <w:szCs w:val="21"/>
                <w:lang w:eastAsia="zh-CN"/>
              </w:rPr>
              <w:t>），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北京大学出版社</w:t>
            </w:r>
            <w:r>
              <w:rPr>
                <w:rFonts w:ascii="Malgun Gothic Semilight" w:eastAsia="Malgun Gothic Semilight" w:hAnsi="Malgun Gothic Semilight" w:cs="Malgun Gothic Semilight" w:hint="eastAsia"/>
                <w:bCs/>
                <w:sz w:val="21"/>
                <w:szCs w:val="21"/>
                <w:lang w:eastAsia="zh-CN"/>
              </w:rPr>
              <w:t>，</w:t>
            </w:r>
            <w:r>
              <w:rPr>
                <w:bCs/>
                <w:sz w:val="21"/>
                <w:szCs w:val="21"/>
                <w:lang w:eastAsia="zh-CN"/>
              </w:rPr>
              <w:t>2012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Malgun Gothic Semilight" w:eastAsia="Malgun Gothic Semilight" w:hAnsi="Malgun Gothic Semilight" w:cs="Malgun Gothic Semilight" w:hint="eastAsia"/>
                <w:bCs/>
                <w:sz w:val="21"/>
                <w:szCs w:val="21"/>
                <w:lang w:eastAsia="zh-CN"/>
              </w:rPr>
              <w:t>。</w:t>
            </w:r>
          </w:p>
          <w:p w:rsidR="00393B20" w:rsidRDefault="00393B20">
            <w:pPr>
              <w:tabs>
                <w:tab w:val="left" w:pos="1440"/>
              </w:tabs>
              <w:spacing w:line="0" w:lineRule="atLeast"/>
              <w:ind w:firstLineChars="100" w:firstLine="21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萨缪尔森著《经济学》第19版， 商务印书馆，2012年。</w:t>
            </w:r>
          </w:p>
        </w:tc>
      </w:tr>
      <w:tr w:rsidR="00393B20" w:rsidTr="00393B20">
        <w:trPr>
          <w:trHeight w:val="340"/>
          <w:jc w:val="center"/>
        </w:trPr>
        <w:tc>
          <w:tcPr>
            <w:tcW w:w="10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Default="00393B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393B20" w:rsidRDefault="00393B20" w:rsidP="00393B20">
            <w:pPr>
              <w:spacing w:line="400" w:lineRule="exact"/>
              <w:ind w:firstLineChars="200" w:firstLine="441"/>
              <w:jc w:val="left"/>
              <w:rPr>
                <w:rFonts w:cs="Tahoma"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cs="Tahoma" w:hint="eastAsia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宏观经济学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是以</w:t>
            </w:r>
            <w:hyperlink r:id="rId5" w:tgtFrame="_blank" w:history="1">
              <w:r>
                <w:rPr>
                  <w:rStyle w:val="a3"/>
                  <w:rFonts w:ascii="宋体" w:eastAsia="宋体" w:hAnsi="宋体" w:cs="宋体" w:hint="eastAsia"/>
                  <w:color w:val="000000"/>
                  <w:sz w:val="21"/>
                  <w:szCs w:val="21"/>
                  <w:u w:val="none"/>
                  <w:lang w:eastAsia="zh-CN"/>
                </w:rPr>
                <w:t>国民经济</w:t>
              </w:r>
            </w:hyperlink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总过程的活动为研究</w:t>
            </w:r>
            <w:hyperlink r:id="rId6" w:tgtFrame="_blank" w:history="1">
              <w:r>
                <w:rPr>
                  <w:rStyle w:val="a3"/>
                  <w:rFonts w:ascii="宋体" w:eastAsia="宋体" w:hAnsi="宋体" w:cs="宋体" w:hint="eastAsia"/>
                  <w:color w:val="000000"/>
                  <w:sz w:val="21"/>
                  <w:szCs w:val="21"/>
                  <w:u w:val="none"/>
                  <w:lang w:eastAsia="zh-CN"/>
                </w:rPr>
                <w:t>对象</w:t>
              </w:r>
            </w:hyperlink>
            <w:r>
              <w:rPr>
                <w:rFonts w:cs="Tahoma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由于主要是考察就业总水平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国民总收入等</w:t>
            </w:r>
            <w:hyperlink r:id="rId7" w:tgtFrame="_blank" w:history="1">
              <w:r>
                <w:rPr>
                  <w:rStyle w:val="a3"/>
                  <w:rFonts w:ascii="宋体" w:eastAsia="宋体" w:hAnsi="宋体" w:cs="宋体" w:hint="eastAsia"/>
                  <w:color w:val="000000"/>
                  <w:sz w:val="21"/>
                  <w:szCs w:val="21"/>
                  <w:lang w:eastAsia="zh-CN"/>
                </w:rPr>
                <w:t>经济</w:t>
              </w:r>
            </w:hyperlink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总量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因此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hyperlink r:id="rId8" w:tgtFrame="_blank" w:history="1">
              <w:r>
                <w:rPr>
                  <w:rStyle w:val="a3"/>
                  <w:rFonts w:ascii="宋体" w:eastAsia="宋体" w:hAnsi="宋体" w:cs="宋体" w:hint="eastAsia"/>
                  <w:color w:val="000000"/>
                  <w:sz w:val="21"/>
                  <w:szCs w:val="21"/>
                  <w:lang w:eastAsia="zh-CN"/>
                </w:rPr>
                <w:t>宏观</w:t>
              </w:r>
            </w:hyperlink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经济学也被称为就业理论或国民收入决定理论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宏观经济学在最近</w:t>
            </w:r>
            <w:r>
              <w:rPr>
                <w:rFonts w:cs="Tahoma"/>
                <w:color w:val="000000"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年发生了很大的变化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为此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在课程内容上将适当突出宏观经济学的最近进展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以增进学生对经济学界关于宏观经济学研究最新成果的了解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</w:p>
          <w:p w:rsidR="00393B20" w:rsidRDefault="00393B20" w:rsidP="00393B20">
            <w:pPr>
              <w:spacing w:line="400" w:lineRule="exact"/>
              <w:ind w:firstLineChars="200" w:firstLine="441"/>
              <w:rPr>
                <w:rFonts w:cs="Tahoma"/>
                <w:color w:val="000000"/>
                <w:sz w:val="21"/>
                <w:szCs w:val="21"/>
              </w:rPr>
            </w:pPr>
            <w:r>
              <w:rPr>
                <w:rFonts w:cs="Tahoma" w:hint="eastAsia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宏观经济学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是我校</w:t>
            </w:r>
            <w:r w:rsidR="000201B0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经济与金融和国际电商的专业的</w:t>
            </w:r>
            <w:r w:rsidR="000201B0">
              <w:rPr>
                <w:rFonts w:ascii="宋体" w:eastAsia="宋体" w:hAnsi="宋体" w:cs="宋体" w:hint="eastAsia"/>
                <w:sz w:val="23"/>
                <w:szCs w:val="23"/>
                <w:lang w:eastAsia="zh-CN"/>
              </w:rPr>
              <w:t>学科基础必修课</w:t>
            </w:r>
            <w:r>
              <w:rPr>
                <w:rFonts w:ascii="宋体" w:hAnsi="宋体" w:hint="eastAsia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通过该门课程的学习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使学生掌握宏观经济学的基本原理和分析方法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了解并能清楚地解释国家的财政政策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货币政策等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为后面学习的相关专业课程打下基础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培养学生对现实经济行为与经济现象的观察与分析能力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能够知晓国家各种政策出台的经济背景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训练学生的经济学意识与思维方式</w:t>
            </w:r>
            <w:r>
              <w:rPr>
                <w:rFonts w:cs="Tahoma" w:hint="eastAsia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从长远看可以指导学生毕业以后所从事的会计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管理等方面的具体工作</w:t>
            </w:r>
            <w:r>
              <w:rPr>
                <w:rFonts w:cs="Tahoma" w:hint="eastAsia"/>
                <w:color w:val="000000"/>
                <w:sz w:val="21"/>
                <w:szCs w:val="21"/>
                <w:lang w:eastAsia="zh-CN"/>
              </w:rPr>
              <w:t>。</w:t>
            </w:r>
            <w:r>
              <w:rPr>
                <w:rFonts w:cs="Tahoma" w:hint="eastAsia"/>
                <w:color w:val="000000"/>
                <w:sz w:val="21"/>
                <w:szCs w:val="21"/>
              </w:rPr>
              <w:t>’</w:t>
            </w:r>
          </w:p>
          <w:p w:rsidR="00393B20" w:rsidRDefault="00393B2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393B20" w:rsidTr="00393B20">
        <w:trPr>
          <w:trHeight w:val="2920"/>
          <w:jc w:val="center"/>
        </w:trPr>
        <w:tc>
          <w:tcPr>
            <w:tcW w:w="10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B20" w:rsidRDefault="00393B20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393B20" w:rsidRDefault="00393B20">
            <w:pPr>
              <w:spacing w:line="460" w:lineRule="exact"/>
              <w:ind w:firstLineChars="200" w:firstLine="420"/>
              <w:jc w:val="left"/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1.通过该门课程的学习，使学生掌握宏观经济学的基本原理和分析方法，了解并能清楚地解释国家的财政政策、货币政策等；</w:t>
            </w:r>
          </w:p>
          <w:p w:rsidR="00393B20" w:rsidRDefault="00393B20">
            <w:pPr>
              <w:shd w:val="clear" w:color="auto" w:fill="FFFFFF"/>
              <w:spacing w:line="460" w:lineRule="exact"/>
              <w:ind w:firstLineChars="200" w:firstLine="420"/>
              <w:jc w:val="left"/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2.通过本课程的学习，使同学们能够理解宏观经济学的基本概念，掌握国民收入核算、消费和储蓄、失业、货币与通货膨胀、总需求与总供给、宏观经济政策等理论等经济问题。熟悉宏观经济理论研究的方法和体系，为后续课程奠定必要的基础。</w:t>
            </w:r>
          </w:p>
          <w:p w:rsidR="00393B20" w:rsidRDefault="00393B20">
            <w:pPr>
              <w:spacing w:line="460" w:lineRule="exact"/>
              <w:ind w:firstLineChars="200" w:firstLine="420"/>
              <w:jc w:val="left"/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3.培养学生对现实经济行为与经济现象的观察与分析能力；能够知晓国家各种政策出台的经济背景，训练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lastRenderedPageBreak/>
              <w:t>学生的经济学意识与思维方式；从长远看可以指导学生毕业以后所从事的会计、管理等方面的具体工作。</w:t>
            </w:r>
          </w:p>
          <w:p w:rsidR="00393B20" w:rsidRDefault="00393B20">
            <w:pPr>
              <w:spacing w:line="460" w:lineRule="exact"/>
              <w:ind w:firstLineChars="200" w:firstLine="420"/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4.在传授知识的同时，着重培养本专业学生逻辑思维能力、推理和判断能力、特别是综合运用所学知识去分析经济问题、预测宏观经济政策和经济发展趋势的能力。鼓励学生对尚待解决的经济问题深入研究，提高学生素质、培育创新精神。</w:t>
            </w:r>
          </w:p>
          <w:p w:rsidR="00393B20" w:rsidRDefault="00393B20">
            <w:pPr>
              <w:spacing w:line="460" w:lineRule="exact"/>
              <w:ind w:firstLineChars="200" w:firstLine="420"/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5.《宏观经济学》与上学期所学的《微观经济学》所适用的经济逻辑是一以贯之、一脉相承的。同学们一旦掌握了这种分析工具，观察和理解世界的角度就会发生永久的改变。</w:t>
            </w:r>
          </w:p>
          <w:p w:rsidR="00393B20" w:rsidRDefault="00393B20">
            <w:pPr>
              <w:spacing w:line="400" w:lineRule="exact"/>
              <w:rPr>
                <w:rFonts w:eastAsia="黑体"/>
                <w:color w:val="000000"/>
                <w:lang w:eastAsia="zh-CN"/>
              </w:rPr>
            </w:pPr>
          </w:p>
        </w:tc>
      </w:tr>
      <w:tr w:rsidR="00393B20" w:rsidTr="00393B20">
        <w:trPr>
          <w:trHeight w:val="340"/>
          <w:jc w:val="center"/>
        </w:trPr>
        <w:tc>
          <w:tcPr>
            <w:tcW w:w="10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3B20" w:rsidRDefault="00393B20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393B20" w:rsidTr="00393B2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93B20" w:rsidRDefault="00393B2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93B20" w:rsidRDefault="00393B2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93B20" w:rsidRDefault="00393B2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93B20" w:rsidRDefault="00393B2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93B20" w:rsidRDefault="00393B2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393B20" w:rsidRDefault="00393B2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93B20" w:rsidRDefault="00393B20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A92C09" w:rsidTr="00393B2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C09" w:rsidRPr="0039602C" w:rsidRDefault="00A92C09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bookmarkStart w:id="0" w:name="_GoBack"/>
            <w:r w:rsidRPr="003960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bookmarkEnd w:id="0"/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C09" w:rsidRPr="000438B4" w:rsidRDefault="00A92C09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0438B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宏观经济学导论</w:t>
            </w:r>
            <w:r w:rsidR="00371B33" w:rsidRPr="000438B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宏观经济的基本</w:t>
            </w:r>
            <w:r w:rsidR="00371B33" w:rsidRPr="000438B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C09" w:rsidRPr="000438B4" w:rsidRDefault="00A92C09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0438B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C09" w:rsidRPr="000438B4" w:rsidRDefault="00A92C09" w:rsidP="00A92C09">
            <w:pPr>
              <w:spacing w:after="0" w:line="0" w:lineRule="atLeast"/>
              <w:jc w:val="lef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0438B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宏观经济与我们的联系</w:t>
            </w:r>
            <w:r w:rsidRPr="000438B4">
              <w:rPr>
                <w:rFonts w:ascii="Malgun Gothic Semilight" w:eastAsia="Malgun Gothic Semilight" w:hAnsi="Malgun Gothic Semilight" w:cs="Malgun Gothic Semilight" w:hint="eastAsia"/>
                <w:sz w:val="21"/>
                <w:szCs w:val="21"/>
                <w:lang w:eastAsia="zh-CN"/>
              </w:rPr>
              <w:t>；</w:t>
            </w:r>
            <w:r w:rsidRPr="000438B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宏观经济学基本内容等</w:t>
            </w:r>
            <w:r w:rsidRPr="000438B4">
              <w:rPr>
                <w:rFonts w:ascii="Malgun Gothic Semilight" w:eastAsia="Malgun Gothic Semilight" w:hAnsi="Malgun Gothic Semilight" w:cs="Malgun Gothic Semilight" w:hint="eastAsia"/>
                <w:sz w:val="21"/>
                <w:szCs w:val="21"/>
                <w:lang w:eastAsia="zh-CN"/>
              </w:rPr>
              <w:t>。</w:t>
            </w:r>
            <w:r w:rsidRPr="000438B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了解宏观经济学的研究对象</w:t>
            </w:r>
            <w:r w:rsidRPr="000438B4">
              <w:rPr>
                <w:rFonts w:ascii="Malgun Gothic Semilight" w:eastAsia="Malgun Gothic Semilight" w:hAnsi="Malgun Gothic Semilight" w:cs="Malgun Gothic Semilight" w:hint="eastAsia"/>
                <w:sz w:val="21"/>
                <w:szCs w:val="21"/>
                <w:lang w:eastAsia="zh-CN"/>
              </w:rPr>
              <w:t>；</w:t>
            </w:r>
            <w:r w:rsidRPr="000438B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了解宏观经济学的研究方法</w:t>
            </w:r>
            <w:r w:rsidRPr="000438B4">
              <w:rPr>
                <w:rFonts w:ascii="Malgun Gothic Semilight" w:eastAsia="Malgun Gothic Semilight" w:hAnsi="Malgun Gothic Semilight" w:cs="Malgun Gothic Semilight" w:hint="eastAsia"/>
                <w:sz w:val="21"/>
                <w:szCs w:val="21"/>
                <w:lang w:eastAsia="zh-CN"/>
              </w:rPr>
              <w:t>。</w:t>
            </w:r>
            <w:r w:rsidR="00371B33" w:rsidRPr="000438B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国内生产总值、</w:t>
            </w:r>
            <w:r w:rsidR="00371B33" w:rsidRPr="000438B4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国内生产总值核算方法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C09" w:rsidRPr="000438B4" w:rsidRDefault="00A92C09" w:rsidP="0039602C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0438B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2C09" w:rsidRDefault="00A92C09">
            <w:pPr>
              <w:spacing w:after="0" w:line="0" w:lineRule="atLeast"/>
              <w:jc w:val="center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</w:p>
        </w:tc>
      </w:tr>
      <w:tr w:rsidR="00393B20" w:rsidTr="00393B2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A92C09" w:rsidP="00CE266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>
            <w:pPr>
              <w:spacing w:line="400" w:lineRule="exact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国民收入核算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CE266E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71B33">
            <w:pPr>
              <w:jc w:val="left"/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名义国内生产总值</w:t>
            </w:r>
            <w:r>
              <w:rPr>
                <w:rFonts w:ascii="宋体" w:hAnsi="宋体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实际国内生产总值</w:t>
            </w:r>
            <w:r>
              <w:rPr>
                <w:rFonts w:ascii="宋体" w:hAnsi="宋体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国民收入的基本公式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Default="00393B2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93B20" w:rsidTr="00393B2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D21EA7" w:rsidP="00CE266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>
            <w:pPr>
              <w:spacing w:line="400" w:lineRule="exact"/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国民收入的</w:t>
            </w:r>
            <w:proofErr w:type="spellEnd"/>
          </w:p>
          <w:p w:rsidR="00393B20" w:rsidRDefault="00393B20">
            <w:pPr>
              <w:spacing w:line="400" w:lineRule="exact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基本公式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CE266E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71B33">
            <w:pPr>
              <w:spacing w:line="400" w:lineRule="exact"/>
              <w:jc w:val="left"/>
              <w:rPr>
                <w:rFonts w:ascii="宋体" w:hAnsi="宋体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凯</w:t>
            </w:r>
            <w:proofErr w:type="gramEnd"/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恩斯的消费理论</w:t>
            </w:r>
            <w:r>
              <w:rPr>
                <w:rFonts w:ascii="宋体" w:hAnsi="宋体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消费函数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、储蓄函数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  <w:p w:rsidR="00393B20" w:rsidRDefault="00393B20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93B20" w:rsidTr="00393B2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D21EA7" w:rsidP="00CE266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>
            <w:pPr>
              <w:spacing w:line="400" w:lineRule="exact"/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国民收入的</w:t>
            </w:r>
            <w:proofErr w:type="spellEnd"/>
          </w:p>
          <w:p w:rsidR="00393B20" w:rsidRDefault="00393B20">
            <w:pPr>
              <w:spacing w:line="400" w:lineRule="exact"/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决定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CE266E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71B33" w:rsidP="00CB2581">
            <w:pPr>
              <w:jc w:val="left"/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两部门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三部门和四部门均衡国民收入的决定及其变动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B20" w:rsidRDefault="00393B20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20" w:rsidRDefault="000438B4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习题</w:t>
            </w:r>
            <w:proofErr w:type="spellEnd"/>
          </w:p>
        </w:tc>
      </w:tr>
      <w:tr w:rsidR="000438B4" w:rsidTr="00D21EA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8B4" w:rsidRDefault="000438B4" w:rsidP="00CE266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8B4" w:rsidRDefault="000438B4" w:rsidP="00CB2581">
            <w:pPr>
              <w:jc w:val="center"/>
              <w:rPr>
                <w:rFonts w:ascii="宋体" w:hAnsi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8B4" w:rsidRDefault="000438B4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8B4" w:rsidRDefault="000438B4" w:rsidP="00730420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国庆节放假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8B4" w:rsidRDefault="000438B4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8B4" w:rsidRDefault="000438B4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438B4" w:rsidTr="00393B2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8B4" w:rsidRDefault="000438B4" w:rsidP="00CE266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8B4" w:rsidRDefault="000438B4" w:rsidP="00E56AFE">
            <w:pPr>
              <w:spacing w:line="400" w:lineRule="exac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国民收入的</w:t>
            </w:r>
          </w:p>
          <w:p w:rsidR="000438B4" w:rsidRDefault="000438B4" w:rsidP="00E56AFE">
            <w:pPr>
              <w:jc w:val="center"/>
              <w:rPr>
                <w:rFonts w:ascii="宋体" w:hAnsi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决定</w:t>
            </w:r>
            <w:r>
              <w:rPr>
                <w:rFonts w:ascii="宋体" w:hAnsi="宋体" w:hint="eastAsia"/>
                <w:color w:val="000000"/>
                <w:sz w:val="21"/>
                <w:szCs w:val="21"/>
                <w:lang w:eastAsia="zh-CN"/>
              </w:rPr>
              <w:t>IS-LM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模型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8B4" w:rsidRDefault="000438B4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8B4" w:rsidRDefault="000438B4" w:rsidP="00E56AFE">
            <w:pPr>
              <w:jc w:val="left"/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乘数理论、投资的决定</w:t>
            </w:r>
            <w:r>
              <w:rPr>
                <w:rFonts w:ascii="宋体" w:hAnsi="宋体" w:hint="eastAsia"/>
                <w:color w:val="000000"/>
                <w:szCs w:val="21"/>
                <w:lang w:eastAsia="zh-CN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  <w:lang w:eastAsia="zh-CN"/>
              </w:rPr>
              <w:t xml:space="preserve">IS 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曲线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8B4" w:rsidRDefault="000438B4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  <w:p w:rsidR="000438B4" w:rsidRDefault="000438B4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8B4" w:rsidRDefault="000438B4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438B4" w:rsidTr="00393B2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8B4" w:rsidRDefault="000438B4" w:rsidP="00CE266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8B4" w:rsidRDefault="000438B4" w:rsidP="00B50043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IS-</w:t>
            </w:r>
            <w:proofErr w:type="spell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LM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模型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8B4" w:rsidRDefault="000438B4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8B4" w:rsidRDefault="000438B4" w:rsidP="00B50043">
            <w:pPr>
              <w:jc w:val="left"/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hint="eastAsia"/>
                <w:color w:val="000000"/>
                <w:szCs w:val="21"/>
                <w:lang w:eastAsia="zh-CN"/>
              </w:rPr>
              <w:t>IS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曲线斜率利率的决定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Cs w:val="21"/>
                <w:lang w:eastAsia="zh-CN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  <w:lang w:eastAsia="zh-CN"/>
              </w:rPr>
              <w:t>LM</w:t>
            </w:r>
            <w:r w:rsidR="0039602C"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曲线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8B4" w:rsidRDefault="000438B4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8B4" w:rsidRDefault="000438B4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438B4" w:rsidTr="00371B3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8B4" w:rsidRDefault="000438B4" w:rsidP="00CE266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8B4" w:rsidRDefault="000438B4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IS-</w:t>
            </w:r>
            <w:proofErr w:type="spell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LM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模型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8B4" w:rsidRDefault="000438B4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8B4" w:rsidRDefault="000438B4">
            <w:pPr>
              <w:jc w:val="left"/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hint="eastAsia"/>
                <w:color w:val="000000"/>
                <w:szCs w:val="21"/>
                <w:lang w:eastAsia="zh-CN"/>
              </w:rPr>
              <w:t>IS</w:t>
            </w:r>
            <w:r>
              <w:rPr>
                <w:rFonts w:ascii="宋体" w:hAnsi="宋体" w:hint="eastAsia"/>
                <w:color w:val="000000"/>
                <w:szCs w:val="21"/>
                <w:lang w:eastAsia="zh-CN"/>
              </w:rPr>
              <w:t>—</w:t>
            </w:r>
            <w:r>
              <w:rPr>
                <w:rFonts w:ascii="宋体" w:hAnsi="宋体" w:hint="eastAsia"/>
                <w:color w:val="000000"/>
                <w:szCs w:val="21"/>
                <w:lang w:eastAsia="zh-CN"/>
              </w:rPr>
              <w:t>LM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分析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8B4" w:rsidRDefault="000438B4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8B4" w:rsidRDefault="000438B4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习题</w:t>
            </w:r>
            <w:proofErr w:type="spellEnd"/>
          </w:p>
        </w:tc>
      </w:tr>
      <w:tr w:rsidR="0039602C" w:rsidTr="0039602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 w:rsidP="00CE266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4B0EF1">
            <w:pPr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期中考试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4B0EF1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4B0EF1">
            <w:pPr>
              <w:jc w:val="left"/>
              <w:rPr>
                <w:rFonts w:ascii="宋体" w:hAnsi="宋体" w:hint="eastAsia"/>
                <w:color w:val="000000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前面所学内容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9602C" w:rsidTr="00371B33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CE266E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DE2D8A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AD-</w:t>
            </w:r>
            <w:proofErr w:type="spell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AS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模型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DE2D8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DE2D8A">
            <w:pPr>
              <w:jc w:val="left"/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总需求曲线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总供给曲线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DE2D8A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9602C" w:rsidTr="00393B2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39602C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FB6EB7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AD-</w:t>
            </w:r>
            <w:proofErr w:type="spell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AS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模型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FB6EB7">
            <w:pPr>
              <w:jc w:val="left"/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hint="eastAsia"/>
                <w:color w:val="000000"/>
                <w:szCs w:val="21"/>
                <w:lang w:eastAsia="zh-CN"/>
              </w:rPr>
              <w:t>AD-AS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模型对现实的解释及数学小结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39602C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  <w:p w:rsidR="0039602C" w:rsidRDefault="0039602C" w:rsidP="0039602C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39602C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</w:tc>
      </w:tr>
      <w:tr w:rsidR="0039602C" w:rsidTr="00CB258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EF6045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失业与</w:t>
            </w:r>
            <w:proofErr w:type="spellEnd"/>
          </w:p>
          <w:p w:rsidR="0039602C" w:rsidRDefault="0039602C" w:rsidP="00EF6045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通货膨胀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EF6045">
            <w:pPr>
              <w:jc w:val="left"/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失业的原因</w:t>
            </w:r>
            <w:r>
              <w:rPr>
                <w:rFonts w:ascii="Malgun Gothic Semilight" w:eastAsia="Malgun Gothic Semilight" w:hAnsi="Malgun Gothic Semilight" w:cs="Malgun Gothic Semilight" w:hint="eastAsia"/>
                <w:color w:val="000000"/>
                <w:szCs w:val="21"/>
                <w:lang w:eastAsia="zh-CN"/>
              </w:rPr>
              <w:t>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奥肯定律</w:t>
            </w:r>
            <w:proofErr w:type="gram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9602C" w:rsidTr="00CB258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EF6045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失业与</w:t>
            </w:r>
            <w:proofErr w:type="spellEnd"/>
          </w:p>
          <w:p w:rsidR="0039602C" w:rsidRDefault="0039602C" w:rsidP="00EF6045">
            <w:pPr>
              <w:jc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通货膨胀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0438B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CB2581">
            <w:pPr>
              <w:jc w:val="left"/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通货膨胀的描述、原因</w:t>
            </w:r>
          </w:p>
          <w:p w:rsidR="0039602C" w:rsidRDefault="0039602C" w:rsidP="00CB2581">
            <w:pPr>
              <w:jc w:val="left"/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失业与通货膨胀的关系——菲律普斯曲线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  <w:p w:rsidR="0039602C" w:rsidRDefault="0039602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习题</w:t>
            </w:r>
          </w:p>
        </w:tc>
      </w:tr>
      <w:tr w:rsidR="0039602C" w:rsidTr="00393B2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CE266E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5B122A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宏观经济政策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5B122A">
            <w:pPr>
              <w:jc w:val="left"/>
              <w:rPr>
                <w:rFonts w:ascii="宋体" w:hAnsi="宋体"/>
                <w:color w:val="000000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政策目标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、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财政政策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5B122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9602C" w:rsidTr="00393B2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0438B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5B122A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宏观经济政策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5B122A">
            <w:pPr>
              <w:jc w:val="left"/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货币政策、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财政政策和货币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政策的综合运用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5B122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  <w:p w:rsidR="0039602C" w:rsidRDefault="0039602C" w:rsidP="005B122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9602C" w:rsidTr="00CB258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经济增长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>
            <w:pPr>
              <w:jc w:val="left"/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Cs w:val="21"/>
                <w:lang w:eastAsia="zh-CN"/>
              </w:rPr>
              <w:t>经济增长的描述和事实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color w:val="000000"/>
                <w:szCs w:val="21"/>
                <w:lang w:eastAsia="zh-CN"/>
              </w:rPr>
              <w:t>增长核算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9602C" w:rsidTr="00CB258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 w:rsidP="00CE266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color w:val="000000"/>
                <w:sz w:val="21"/>
                <w:szCs w:val="21"/>
              </w:rPr>
              <w:t>经济增长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>
            <w:pPr>
              <w:jc w:val="left"/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/>
                <w:szCs w:val="21"/>
                <w:lang w:eastAsia="zh-CN"/>
              </w:rPr>
              <w:t>新古典经济增长模型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习题</w:t>
            </w:r>
          </w:p>
        </w:tc>
      </w:tr>
      <w:tr w:rsidR="0039602C" w:rsidTr="00393B2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 w:rsidP="00CE266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复习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所学内容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9602C" w:rsidTr="00393B20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 w:rsidP="000438B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5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Default="0039602C" w:rsidP="0039602C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9602C" w:rsidTr="00393B20">
        <w:trPr>
          <w:trHeight w:val="340"/>
          <w:jc w:val="center"/>
        </w:trPr>
        <w:tc>
          <w:tcPr>
            <w:tcW w:w="10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602C" w:rsidRDefault="0039602C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39602C" w:rsidTr="00393B20">
        <w:trPr>
          <w:trHeight w:val="340"/>
          <w:jc w:val="center"/>
        </w:trPr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6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39602C" w:rsidTr="00393B20">
        <w:trPr>
          <w:trHeight w:val="340"/>
          <w:jc w:val="center"/>
        </w:trPr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Pr="00172420" w:rsidRDefault="0039602C" w:rsidP="00D21EA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/>
                <w:sz w:val="21"/>
                <w:szCs w:val="21"/>
              </w:rPr>
              <w:t>出勤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</w:rPr>
              <w:t>情况</w:t>
            </w:r>
            <w:proofErr w:type="spellEnd"/>
          </w:p>
        </w:tc>
        <w:tc>
          <w:tcPr>
            <w:tcW w:w="6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Pr="00172420" w:rsidRDefault="0039602C" w:rsidP="00FB6EB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（满分100分）旷课一次扣20分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Pr="00172420" w:rsidRDefault="0039602C" w:rsidP="00FB6EB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15%</w:t>
            </w:r>
          </w:p>
        </w:tc>
      </w:tr>
      <w:tr w:rsidR="0039602C" w:rsidTr="00393B20">
        <w:trPr>
          <w:trHeight w:val="340"/>
          <w:jc w:val="center"/>
        </w:trPr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Pr="00172420" w:rsidRDefault="0039602C" w:rsidP="00D21EA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完成作业</w:t>
            </w:r>
          </w:p>
        </w:tc>
        <w:tc>
          <w:tcPr>
            <w:tcW w:w="6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Pr="00172420" w:rsidRDefault="0039602C" w:rsidP="00FB6EB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不抄袭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独立完成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Pr="00172420" w:rsidRDefault="0039602C" w:rsidP="00FB6EB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15%</w:t>
            </w:r>
          </w:p>
        </w:tc>
      </w:tr>
      <w:tr w:rsidR="0039602C" w:rsidTr="00393B20">
        <w:trPr>
          <w:trHeight w:val="340"/>
          <w:jc w:val="center"/>
        </w:trPr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Pr="00172420" w:rsidRDefault="0039602C" w:rsidP="00D21EA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6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Pr="00172420" w:rsidRDefault="0039602C" w:rsidP="00FB6EB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书写工整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答案正确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Pr="00172420" w:rsidRDefault="0039602C" w:rsidP="00FB6EB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39602C" w:rsidTr="00393B20">
        <w:trPr>
          <w:trHeight w:val="340"/>
          <w:jc w:val="center"/>
        </w:trPr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Pr="00172420" w:rsidRDefault="0039602C" w:rsidP="00D21EA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考试方式</w:t>
            </w:r>
          </w:p>
        </w:tc>
        <w:tc>
          <w:tcPr>
            <w:tcW w:w="6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Pr="00172420" w:rsidRDefault="0039602C" w:rsidP="00FB6EB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闭卷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2C" w:rsidRPr="002E27E1" w:rsidRDefault="0039602C" w:rsidP="00FB6EB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9602C" w:rsidTr="00393B20">
        <w:trPr>
          <w:trHeight w:val="340"/>
          <w:jc w:val="center"/>
        </w:trPr>
        <w:tc>
          <w:tcPr>
            <w:tcW w:w="10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02C" w:rsidRDefault="0039602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大纲编写时间：2017.9.2</w:t>
            </w:r>
          </w:p>
        </w:tc>
      </w:tr>
      <w:tr w:rsidR="0039602C" w:rsidTr="00393B20">
        <w:trPr>
          <w:trHeight w:val="2351"/>
          <w:jc w:val="center"/>
        </w:trPr>
        <w:tc>
          <w:tcPr>
            <w:tcW w:w="10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2C" w:rsidRDefault="0039602C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39602C" w:rsidRDefault="0039602C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</w:p>
          <w:p w:rsidR="0039602C" w:rsidRDefault="0039602C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</w:p>
          <w:p w:rsidR="0039602C" w:rsidRDefault="0039602C">
            <w:pPr>
              <w:spacing w:after="0" w:line="0" w:lineRule="atLeast"/>
              <w:ind w:firstLineChars="450" w:firstLine="945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39602C" w:rsidRDefault="0039602C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:rsidR="0039602C" w:rsidRDefault="0039602C">
            <w:pPr>
              <w:spacing w:after="0" w:line="0" w:lineRule="atLeast"/>
              <w:ind w:right="420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:rsidR="0039602C" w:rsidRDefault="0039602C">
            <w:pPr>
              <w:spacing w:after="0" w:line="0" w:lineRule="atLeast"/>
              <w:ind w:right="420"/>
              <w:jc w:val="righ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39602C" w:rsidRDefault="0039602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93B20" w:rsidRDefault="00393B20" w:rsidP="00393B20">
      <w:pPr>
        <w:spacing w:line="360" w:lineRule="exact"/>
        <w:ind w:left="738" w:hangingChars="350" w:hanging="738"/>
        <w:rPr>
          <w:rFonts w:ascii="宋体" w:eastAsia="宋体" w:hAnsi="宋体" w:hint="eastAsia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注：1、课程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393B20" w:rsidRDefault="00393B20" w:rsidP="00393B20">
      <w:pPr>
        <w:spacing w:line="360" w:lineRule="exact"/>
        <w:ind w:left="738" w:hangingChars="350" w:hanging="738"/>
        <w:rPr>
          <w:rFonts w:ascii="宋体" w:eastAsia="宋体" w:hAnsi="宋体" w:hint="eastAsia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2、学生核心能力即毕业要求或培养要求，请任课教师从授课对象人才培养方案中对应部分复制（http://jwc.dgut.edu.cn/）</w:t>
      </w:r>
    </w:p>
    <w:p w:rsidR="00393B20" w:rsidRDefault="00393B20" w:rsidP="00393B20">
      <w:pPr>
        <w:spacing w:line="360" w:lineRule="exact"/>
        <w:ind w:left="738" w:hangingChars="350" w:hanging="738"/>
        <w:rPr>
          <w:rFonts w:ascii="宋体" w:eastAsia="宋体" w:hAnsi="宋体" w:hint="eastAsia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2066B4" w:rsidRDefault="00393B20" w:rsidP="00A92C09">
      <w:pPr>
        <w:spacing w:line="360" w:lineRule="exact"/>
        <w:ind w:firstLine="435"/>
        <w:rPr>
          <w:rFonts w:ascii="宋体" w:eastAsia="宋体" w:hAnsi="宋体" w:hint="eastAsia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4、</w:t>
      </w:r>
      <w:r w:rsidR="00232C7F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232C7F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232C7F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232C7F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232C7F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</w:t>
      </w:r>
    </w:p>
    <w:sectPr w:rsidR="002066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B1"/>
    <w:rsid w:val="000201B0"/>
    <w:rsid w:val="000438B4"/>
    <w:rsid w:val="002066B4"/>
    <w:rsid w:val="00232C7F"/>
    <w:rsid w:val="00371B33"/>
    <w:rsid w:val="00393B20"/>
    <w:rsid w:val="0039602C"/>
    <w:rsid w:val="003C45B1"/>
    <w:rsid w:val="00A92C09"/>
    <w:rsid w:val="00CB2581"/>
    <w:rsid w:val="00CE266E"/>
    <w:rsid w:val="00D2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B20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93B20"/>
    <w:rPr>
      <w:color w:val="0000FF"/>
      <w:u w:val="single"/>
    </w:rPr>
  </w:style>
  <w:style w:type="character" w:styleId="a4">
    <w:name w:val="Strong"/>
    <w:basedOn w:val="a0"/>
    <w:uiPriority w:val="22"/>
    <w:qFormat/>
    <w:rsid w:val="000201B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B20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93B20"/>
    <w:rPr>
      <w:color w:val="0000FF"/>
      <w:u w:val="single"/>
    </w:rPr>
  </w:style>
  <w:style w:type="character" w:styleId="a4">
    <w:name w:val="Strong"/>
    <w:basedOn w:val="a0"/>
    <w:uiPriority w:val="22"/>
    <w:qFormat/>
    <w:rsid w:val="000201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563962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20838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ike.baidu.com/view/2387.htm" TargetMode="External"/><Relationship Id="rId5" Type="http://schemas.openxmlformats.org/officeDocument/2006/relationships/hyperlink" Target="http://baike.baidu.com/view/338341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391</Words>
  <Characters>2234</Characters>
  <Application>Microsoft Office Word</Application>
  <DocSecurity>0</DocSecurity>
  <Lines>18</Lines>
  <Paragraphs>5</Paragraphs>
  <ScaleCrop>false</ScaleCrop>
  <Company>china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于丽敏</dc:creator>
  <cp:lastModifiedBy>于丽敏</cp:lastModifiedBy>
  <cp:revision>3</cp:revision>
  <dcterms:created xsi:type="dcterms:W3CDTF">2017-09-08T07:37:00Z</dcterms:created>
  <dcterms:modified xsi:type="dcterms:W3CDTF">2017-09-08T08:06:00Z</dcterms:modified>
</cp:coreProperties>
</file>